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E747" w14:textId="76ED3EC5" w:rsidR="00887538" w:rsidRPr="00887538" w:rsidRDefault="00887538" w:rsidP="00887538">
      <w:pPr>
        <w:spacing w:before="100" w:beforeAutospacing="1" w:after="100" w:afterAutospacing="1"/>
        <w:jc w:val="center"/>
        <w:outlineLvl w:val="0"/>
        <w:rPr>
          <w:rFonts w:eastAsia="Times New Roman" w:cs="Times New Roman"/>
          <w:b/>
          <w:bCs/>
          <w:kern w:val="36"/>
          <w:szCs w:val="28"/>
          <w:lang w:eastAsia="ru-RU"/>
        </w:rPr>
      </w:pPr>
      <w:bookmarkStart w:id="0" w:name="_GoBack"/>
      <w:bookmarkEnd w:id="0"/>
      <w:r w:rsidRPr="00887538">
        <w:rPr>
          <w:rFonts w:eastAsia="Times New Roman" w:cs="Times New Roman"/>
          <w:b/>
          <w:bCs/>
          <w:kern w:val="36"/>
          <w:szCs w:val="28"/>
          <w:lang w:eastAsia="ru-RU"/>
        </w:rPr>
        <w:t>ПОСТАНОВЛЕНИЕ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w:t>
      </w:r>
    </w:p>
    <w:p w14:paraId="0F9A9698" w14:textId="77777777" w:rsidR="00887538" w:rsidRDefault="00887538" w:rsidP="00887538">
      <w:pPr>
        <w:spacing w:after="0"/>
        <w:rPr>
          <w:rFonts w:eastAsia="Times New Roman" w:cs="Times New Roman"/>
          <w:sz w:val="24"/>
          <w:szCs w:val="24"/>
          <w:lang w:eastAsia="ru-RU"/>
        </w:rPr>
      </w:pPr>
    </w:p>
    <w:p w14:paraId="6E0E530D" w14:textId="388FFC84" w:rsidR="00887538" w:rsidRPr="00887538" w:rsidRDefault="00887538" w:rsidP="00887538">
      <w:pPr>
        <w:spacing w:after="0"/>
        <w:rPr>
          <w:rFonts w:eastAsia="Times New Roman" w:cs="Times New Roman"/>
          <w:sz w:val="24"/>
          <w:szCs w:val="24"/>
          <w:lang w:eastAsia="ru-RU"/>
        </w:rPr>
      </w:pPr>
      <w:r w:rsidRPr="00887538">
        <w:rPr>
          <w:rFonts w:eastAsia="Times New Roman" w:cs="Times New Roman"/>
          <w:sz w:val="24"/>
          <w:szCs w:val="24"/>
          <w:lang w:eastAsia="ru-RU"/>
        </w:rPr>
        <w:t>(в ред. Постановлений Правительства РФ от 18.12.2012 N 1334,</w:t>
      </w:r>
    </w:p>
    <w:p w14:paraId="369505C5" w14:textId="77777777" w:rsidR="00887538" w:rsidRPr="00887538" w:rsidRDefault="00887538" w:rsidP="00887538">
      <w:pPr>
        <w:spacing w:after="0"/>
        <w:rPr>
          <w:rFonts w:eastAsia="Times New Roman" w:cs="Times New Roman"/>
          <w:sz w:val="24"/>
          <w:szCs w:val="24"/>
          <w:lang w:eastAsia="ru-RU"/>
        </w:rPr>
      </w:pPr>
      <w:r w:rsidRPr="00887538">
        <w:rPr>
          <w:rFonts w:eastAsia="Times New Roman" w:cs="Times New Roman"/>
          <w:sz w:val="24"/>
          <w:szCs w:val="24"/>
          <w:lang w:eastAsia="ru-RU"/>
        </w:rPr>
        <w:t>от 27.03.2013 N 274, от 27.11.2013 N 1075)</w:t>
      </w:r>
    </w:p>
    <w:p w14:paraId="0E0B2DB6"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5DE55C1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14:paraId="430B7277"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1. Утвердить прилагаемые:</w:t>
      </w:r>
    </w:p>
    <w:p w14:paraId="2933265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Правила проведения антикоррупционной экспертизы нормативных правовых актов и проектов нормативных правовых актов;</w:t>
      </w:r>
    </w:p>
    <w:p w14:paraId="2A526252"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методику проведения антикоррупционной экспертизы нормативных правовых актов и проектов нормативных правовых актов.</w:t>
      </w:r>
    </w:p>
    <w:p w14:paraId="3592BCA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2. Признать утратившими силу:</w:t>
      </w:r>
    </w:p>
    <w:p w14:paraId="595C3CD7"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Постановление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14:paraId="4296ECB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Постановление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14:paraId="3303A51C"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2DE1F65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Председатель Правительства</w:t>
      </w:r>
    </w:p>
    <w:p w14:paraId="50B4594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Российской Федерации</w:t>
      </w:r>
    </w:p>
    <w:p w14:paraId="31D19AF6"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В.ПУТИН</w:t>
      </w:r>
    </w:p>
    <w:p w14:paraId="5132A29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1E95334F"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5CDE221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50CF5FC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Утверждены</w:t>
      </w:r>
    </w:p>
    <w:p w14:paraId="3E9ABD7F"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Постановлением Правительства</w:t>
      </w:r>
    </w:p>
    <w:p w14:paraId="5164874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Российской Федерации</w:t>
      </w:r>
    </w:p>
    <w:p w14:paraId="18A790D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от 26 февраля 2010 г. N 96</w:t>
      </w:r>
    </w:p>
    <w:p w14:paraId="0ECB21CC" w14:textId="3ED00F7D"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lastRenderedPageBreak/>
        <w:t> </w:t>
      </w:r>
    </w:p>
    <w:p w14:paraId="21DC47E8"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ПРАВИЛА</w:t>
      </w:r>
    </w:p>
    <w:p w14:paraId="1ABF5CFC"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ПРОВЕДЕНИЯ АНТИКОРРУПЦИОННОЙ ЭКСПЕРТИЗЫ НОРМАТИВНЫХ</w:t>
      </w:r>
    </w:p>
    <w:p w14:paraId="3A5EF0E3"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ПРАВОВЫХ АКТОВ И ПРОЕКТОВ НОРМАТИВНЫХ ПРАВОВЫХ АКТОВ</w:t>
      </w:r>
    </w:p>
    <w:p w14:paraId="674BF6E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684CC05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Постановлений Правительства РФ от 18.12.2012 N 1334,</w:t>
      </w:r>
    </w:p>
    <w:p w14:paraId="637C503A"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от 27.03.2013 N 274, от 27.11.2013 N 1075)</w:t>
      </w:r>
    </w:p>
    <w:p w14:paraId="331EB3D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3BE6E340"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14:paraId="23A8F06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14:paraId="231B9DA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14:paraId="757CABC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14:paraId="4AD7828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Постановлений Правительства РФ от 27.03.2013 N 274, от 27.11.2013 N 1075)</w:t>
      </w:r>
    </w:p>
    <w:p w14:paraId="48B86C82"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14:paraId="662798C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14:paraId="181D1D8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Постановления Правительства РФ от 27.03.2013 N 274)</w:t>
      </w:r>
    </w:p>
    <w:p w14:paraId="30029AF6"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14:paraId="6EFF9DD1"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3 в ред. Постановления Правительства РФ от 27.03.2013 N 274)</w:t>
      </w:r>
    </w:p>
    <w:p w14:paraId="5F563B9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lastRenderedPageBreak/>
        <w:t>3(1).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14:paraId="0A38A943"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14:paraId="3AC2128F"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3(1) введен Постановлением Правительства РФ от 27.03.2013 N 274)</w:t>
      </w:r>
    </w:p>
    <w:p w14:paraId="424EB9A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14:paraId="61356DB2"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4 в ред. Постановления Правительства РФ от 27.03.2013 N 274)</w:t>
      </w:r>
    </w:p>
    <w:p w14:paraId="59BE35A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Российской Федерации, утвержденного Постановлением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14:paraId="711E4341"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Постановлений Правительства РФ от 18.12.2012 N 1334, от 27.03.2013 N 274)</w:t>
      </w:r>
    </w:p>
    <w:p w14:paraId="3106F5CC"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14:paraId="73105D36"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Постановления Правительства РФ от 18.12.2012 N 1334)</w:t>
      </w:r>
    </w:p>
    <w:p w14:paraId="55D4D31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lastRenderedPageBreak/>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60B3A1A0"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14:paraId="664C69C3"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а) заключения по результатам независимой антикоррупционной экспертизы:</w:t>
      </w:r>
    </w:p>
    <w:p w14:paraId="1C825A9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14:paraId="4FDA639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14:paraId="082C7B8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б) копии заключений по результатам независимой антикоррупционной экспертизы:</w:t>
      </w:r>
    </w:p>
    <w:p w14:paraId="2D8C407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14:paraId="7892CFB4"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14:paraId="3337137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7(1) введен Постановлением Правительства РФ от 27.03.2013 N 274)</w:t>
      </w:r>
    </w:p>
    <w:p w14:paraId="62F3A037"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14:paraId="375636D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w:t>
      </w:r>
      <w:r w:rsidRPr="00887538">
        <w:rPr>
          <w:rFonts w:eastAsia="Times New Roman" w:cs="Times New Roman"/>
          <w:sz w:val="24"/>
          <w:szCs w:val="24"/>
          <w:lang w:eastAsia="ru-RU"/>
        </w:rPr>
        <w:lastRenderedPageBreak/>
        <w:t>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14:paraId="0182E6A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7(2) введен Постановлением Правительства РФ от 27.03.2013 N 274)</w:t>
      </w:r>
    </w:p>
    <w:p w14:paraId="15D70A2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14:paraId="75AE5010"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7(3) введен Постановлением Правительства РФ от 27.03.2013 N 274)</w:t>
      </w:r>
    </w:p>
    <w:p w14:paraId="3B427AD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14:paraId="006FB0D3"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 7(4) введен Постановлением Правительства РФ от 27.03.2013 N 274)</w:t>
      </w:r>
    </w:p>
    <w:p w14:paraId="57DF47E5"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
    <w:p w14:paraId="2BD613B4"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ред. Постановления Правительства РФ от 27.03.2013 N 274)</w:t>
      </w:r>
    </w:p>
    <w:p w14:paraId="4EBEBAD4"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48DED0D1" w14:textId="26FCD191" w:rsidR="00887538" w:rsidRPr="00887538" w:rsidRDefault="00887538" w:rsidP="00887538">
      <w:pPr>
        <w:spacing w:before="100" w:beforeAutospacing="1" w:after="100" w:afterAutospacing="1"/>
        <w:rPr>
          <w:rFonts w:eastAsia="Times New Roman" w:cs="Times New Roman"/>
          <w:sz w:val="24"/>
          <w:szCs w:val="24"/>
          <w:lang w:eastAsia="ru-RU"/>
        </w:rPr>
      </w:pPr>
    </w:p>
    <w:p w14:paraId="26FDC8E1"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Утверждена</w:t>
      </w:r>
    </w:p>
    <w:p w14:paraId="7110293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Постановлением Правительства</w:t>
      </w:r>
    </w:p>
    <w:p w14:paraId="140B10A2"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Российской Федерации</w:t>
      </w:r>
    </w:p>
    <w:p w14:paraId="0789D9E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от 26 февраля 2010 г. N 96</w:t>
      </w:r>
    </w:p>
    <w:p w14:paraId="44BD1E2B" w14:textId="77777777" w:rsidR="00887538" w:rsidRDefault="00887538" w:rsidP="00887538">
      <w:pPr>
        <w:spacing w:before="100" w:beforeAutospacing="1" w:after="100" w:afterAutospacing="1"/>
        <w:rPr>
          <w:rFonts w:eastAsia="Times New Roman" w:cs="Times New Roman"/>
          <w:sz w:val="24"/>
          <w:szCs w:val="24"/>
          <w:lang w:eastAsia="ru-RU"/>
        </w:rPr>
      </w:pPr>
    </w:p>
    <w:p w14:paraId="4A43D240" w14:textId="77777777" w:rsidR="00887538" w:rsidRDefault="00887538" w:rsidP="00887538">
      <w:pPr>
        <w:spacing w:before="100" w:beforeAutospacing="1" w:after="100" w:afterAutospacing="1"/>
        <w:rPr>
          <w:rFonts w:eastAsia="Times New Roman" w:cs="Times New Roman"/>
          <w:sz w:val="24"/>
          <w:szCs w:val="24"/>
          <w:lang w:eastAsia="ru-RU"/>
        </w:rPr>
      </w:pPr>
    </w:p>
    <w:p w14:paraId="58217DB0" w14:textId="77777777" w:rsidR="00887538" w:rsidRDefault="00887538" w:rsidP="00887538">
      <w:pPr>
        <w:spacing w:before="100" w:beforeAutospacing="1" w:after="100" w:afterAutospacing="1"/>
        <w:rPr>
          <w:rFonts w:eastAsia="Times New Roman" w:cs="Times New Roman"/>
          <w:sz w:val="24"/>
          <w:szCs w:val="24"/>
          <w:lang w:eastAsia="ru-RU"/>
        </w:rPr>
      </w:pPr>
    </w:p>
    <w:p w14:paraId="7AF88C81" w14:textId="4C007F0B" w:rsidR="00887538" w:rsidRDefault="00887538" w:rsidP="00887538">
      <w:pPr>
        <w:spacing w:before="100" w:beforeAutospacing="1" w:after="100" w:afterAutospacing="1"/>
        <w:rPr>
          <w:rFonts w:eastAsia="Times New Roman" w:cs="Times New Roman"/>
          <w:sz w:val="24"/>
          <w:szCs w:val="24"/>
          <w:lang w:eastAsia="ru-RU"/>
        </w:rPr>
      </w:pPr>
    </w:p>
    <w:p w14:paraId="4A169AE4" w14:textId="60410B1F" w:rsidR="00887538" w:rsidRDefault="00887538" w:rsidP="00887538">
      <w:pPr>
        <w:spacing w:before="100" w:beforeAutospacing="1" w:after="100" w:afterAutospacing="1"/>
        <w:rPr>
          <w:rFonts w:eastAsia="Times New Roman" w:cs="Times New Roman"/>
          <w:sz w:val="24"/>
          <w:szCs w:val="24"/>
          <w:lang w:eastAsia="ru-RU"/>
        </w:rPr>
      </w:pPr>
    </w:p>
    <w:p w14:paraId="3A548C7D" w14:textId="589E6449" w:rsidR="00887538" w:rsidRDefault="00887538" w:rsidP="00887538">
      <w:pPr>
        <w:spacing w:before="100" w:beforeAutospacing="1" w:after="100" w:afterAutospacing="1"/>
        <w:rPr>
          <w:rFonts w:eastAsia="Times New Roman" w:cs="Times New Roman"/>
          <w:sz w:val="24"/>
          <w:szCs w:val="24"/>
          <w:lang w:eastAsia="ru-RU"/>
        </w:rPr>
      </w:pPr>
    </w:p>
    <w:p w14:paraId="4F7A2C4B" w14:textId="77777777" w:rsidR="00887538" w:rsidRDefault="00887538" w:rsidP="00887538">
      <w:pPr>
        <w:spacing w:before="100" w:beforeAutospacing="1" w:after="100" w:afterAutospacing="1"/>
        <w:rPr>
          <w:rFonts w:eastAsia="Times New Roman" w:cs="Times New Roman"/>
          <w:sz w:val="24"/>
          <w:szCs w:val="24"/>
          <w:lang w:eastAsia="ru-RU"/>
        </w:rPr>
      </w:pPr>
    </w:p>
    <w:p w14:paraId="4E79AF4A" w14:textId="17DFACE5"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 </w:t>
      </w:r>
    </w:p>
    <w:p w14:paraId="2D467616"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МЕТОДИКА</w:t>
      </w:r>
    </w:p>
    <w:p w14:paraId="032CF96C"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ПРОВЕДЕНИЯ АНТИКОРРУПЦИОННОЙ ЭКСПЕРТИЗЫ НОРМАТИВНЫХ</w:t>
      </w:r>
    </w:p>
    <w:p w14:paraId="6F694606" w14:textId="77777777" w:rsidR="00887538" w:rsidRPr="00887538" w:rsidRDefault="00887538" w:rsidP="00887538">
      <w:pPr>
        <w:spacing w:after="0"/>
        <w:jc w:val="center"/>
        <w:rPr>
          <w:rFonts w:eastAsia="Times New Roman" w:cs="Times New Roman"/>
          <w:sz w:val="24"/>
          <w:szCs w:val="24"/>
          <w:lang w:eastAsia="ru-RU"/>
        </w:rPr>
      </w:pPr>
      <w:r w:rsidRPr="00887538">
        <w:rPr>
          <w:rFonts w:eastAsia="Times New Roman" w:cs="Times New Roman"/>
          <w:b/>
          <w:bCs/>
          <w:sz w:val="24"/>
          <w:szCs w:val="24"/>
          <w:lang w:eastAsia="ru-RU"/>
        </w:rPr>
        <w:t>ПРАВОВЫХ АКТОВ И ПРОЕКТОВ НОРМАТИВНЫХ ПРАВОВЫХ АКТОВ</w:t>
      </w:r>
    </w:p>
    <w:p w14:paraId="34B05150" w14:textId="2C331D5C" w:rsidR="00887538" w:rsidRPr="00887538" w:rsidRDefault="00887538" w:rsidP="00887538">
      <w:pPr>
        <w:spacing w:after="0"/>
        <w:jc w:val="center"/>
        <w:rPr>
          <w:rFonts w:eastAsia="Times New Roman" w:cs="Times New Roman"/>
          <w:sz w:val="24"/>
          <w:szCs w:val="24"/>
          <w:lang w:eastAsia="ru-RU"/>
        </w:rPr>
      </w:pPr>
    </w:p>
    <w:p w14:paraId="6B2C41A7"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14:paraId="1BDF8A7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14:paraId="69CFFF86"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14:paraId="6B8AA107"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14:paraId="4050723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14:paraId="693A9EB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14:paraId="08E8B50B"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14:paraId="62762E8D"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14:paraId="6AE4C2F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д)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14:paraId="65188593"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14:paraId="78C93E60"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14:paraId="5B6AF13E"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lastRenderedPageBreak/>
        <w:t>з) отказ от конкурсных (аукционных) процедур - закрепление административного порядка предоставления права (блага).</w:t>
      </w:r>
    </w:p>
    <w:p w14:paraId="30B5C7D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14:paraId="48C067A9"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14:paraId="18558F18"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14:paraId="255F5740" w14:textId="77777777" w:rsidR="00887538" w:rsidRPr="00887538" w:rsidRDefault="00887538" w:rsidP="00887538">
      <w:pPr>
        <w:spacing w:before="100" w:beforeAutospacing="1" w:after="100" w:afterAutospacing="1"/>
        <w:rPr>
          <w:rFonts w:eastAsia="Times New Roman" w:cs="Times New Roman"/>
          <w:sz w:val="24"/>
          <w:szCs w:val="24"/>
          <w:lang w:eastAsia="ru-RU"/>
        </w:rPr>
      </w:pPr>
      <w:r w:rsidRPr="00887538">
        <w:rPr>
          <w:rFonts w:eastAsia="Times New Roman" w:cs="Times New Roman"/>
          <w:sz w:val="24"/>
          <w:szCs w:val="24"/>
          <w:lang w:eastAsia="ru-RU"/>
        </w:rPr>
        <w:t>в) юридико-лингвистическая неопределенность - употребление неустоявшихся, двусмысленных терминов и категорий оценочного характера.</w:t>
      </w:r>
    </w:p>
    <w:p w14:paraId="34A0A3A1" w14:textId="77777777" w:rsidR="00F12C76" w:rsidRDefault="00F12C76" w:rsidP="006C0B77">
      <w:pPr>
        <w:spacing w:after="0"/>
        <w:ind w:firstLine="709"/>
        <w:jc w:val="both"/>
      </w:pPr>
    </w:p>
    <w:sectPr w:rsidR="00F12C76" w:rsidSect="00887538">
      <w:pgSz w:w="11906" w:h="16838" w:code="9"/>
      <w:pgMar w:top="426" w:right="851"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38"/>
    <w:rsid w:val="006C0B77"/>
    <w:rsid w:val="008242FF"/>
    <w:rsid w:val="00870751"/>
    <w:rsid w:val="00887538"/>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384A"/>
  <w15:chartTrackingRefBased/>
  <w15:docId w15:val="{40BB530D-F76C-4131-8892-341EEBD1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8753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53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87538"/>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87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157745">
      <w:bodyDiv w:val="1"/>
      <w:marLeft w:val="0"/>
      <w:marRight w:val="0"/>
      <w:marTop w:val="0"/>
      <w:marBottom w:val="0"/>
      <w:divBdr>
        <w:top w:val="none" w:sz="0" w:space="0" w:color="auto"/>
        <w:left w:val="none" w:sz="0" w:space="0" w:color="auto"/>
        <w:bottom w:val="none" w:sz="0" w:space="0" w:color="auto"/>
        <w:right w:val="none" w:sz="0" w:space="0" w:color="auto"/>
      </w:divBdr>
      <w:divsChild>
        <w:div w:id="1894776922">
          <w:marLeft w:val="0"/>
          <w:marRight w:val="0"/>
          <w:marTop w:val="0"/>
          <w:marBottom w:val="0"/>
          <w:divBdr>
            <w:top w:val="none" w:sz="0" w:space="0" w:color="auto"/>
            <w:left w:val="none" w:sz="0" w:space="0" w:color="auto"/>
            <w:bottom w:val="none" w:sz="0" w:space="0" w:color="auto"/>
            <w:right w:val="none" w:sz="0" w:space="0" w:color="auto"/>
          </w:divBdr>
        </w:div>
        <w:div w:id="696733188">
          <w:marLeft w:val="0"/>
          <w:marRight w:val="0"/>
          <w:marTop w:val="0"/>
          <w:marBottom w:val="0"/>
          <w:divBdr>
            <w:top w:val="none" w:sz="0" w:space="0" w:color="auto"/>
            <w:left w:val="none" w:sz="0" w:space="0" w:color="auto"/>
            <w:bottom w:val="none" w:sz="0" w:space="0" w:color="auto"/>
            <w:right w:val="none" w:sz="0" w:space="0" w:color="auto"/>
          </w:divBdr>
          <w:divsChild>
            <w:div w:id="19709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2592</Words>
  <Characters>14777</Characters>
  <Application>Microsoft Office Word</Application>
  <DocSecurity>0</DocSecurity>
  <Lines>123</Lines>
  <Paragraphs>34</Paragraphs>
  <ScaleCrop>false</ScaleCrop>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2021-03-02T07:46:00Z</dcterms:created>
  <dcterms:modified xsi:type="dcterms:W3CDTF">2021-03-02T07:49:00Z</dcterms:modified>
</cp:coreProperties>
</file>