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28" w:rsidRDefault="005A0C28" w:rsidP="005A0C28">
      <w:pPr>
        <w:pStyle w:val="17PRIL-header-1"/>
        <w:spacing w:after="113"/>
      </w:pPr>
      <w:r>
        <w:t xml:space="preserve">Примерные показатели и качественные критерии эффективности деятельности мобильного культурного центра 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4217"/>
        <w:gridCol w:w="425"/>
        <w:gridCol w:w="437"/>
        <w:gridCol w:w="493"/>
      </w:tblGrid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  <w:tblHeader/>
        </w:trPr>
        <w:tc>
          <w:tcPr>
            <w:tcW w:w="2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68" w:type="dxa"/>
            </w:tcMar>
            <w:vAlign w:val="center"/>
          </w:tcPr>
          <w:p w:rsidR="005A0C28" w:rsidRDefault="005A0C28">
            <w:pPr>
              <w:pStyle w:val="17PRIL-tabl-hroom"/>
            </w:pPr>
            <w:r>
              <w:rPr>
                <w:rStyle w:val="Bold"/>
                <w:b/>
                <w:bCs/>
              </w:rPr>
              <w:t>Наименование показателя</w:t>
            </w:r>
          </w:p>
        </w:tc>
        <w:tc>
          <w:tcPr>
            <w:tcW w:w="4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68" w:type="dxa"/>
            </w:tcMar>
            <w:vAlign w:val="center"/>
          </w:tcPr>
          <w:p w:rsidR="005A0C28" w:rsidRDefault="005A0C28">
            <w:pPr>
              <w:pStyle w:val="17PRIL-tabl-hroom"/>
            </w:pPr>
            <w:r>
              <w:rPr>
                <w:rStyle w:val="Bold"/>
                <w:b/>
                <w:bCs/>
              </w:rPr>
              <w:t xml:space="preserve">Критерии показателей 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5A0C28" w:rsidRDefault="005A0C28">
            <w:pPr>
              <w:pStyle w:val="17PRIL-tabl-hroom"/>
            </w:pPr>
            <w:r>
              <w:rPr>
                <w:rStyle w:val="Bold"/>
                <w:b/>
                <w:bCs/>
                <w:spacing w:val="-2"/>
              </w:rPr>
              <w:t>Значение показателя</w:t>
            </w: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2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68" w:type="dxa"/>
            </w:tcMar>
            <w:vAlign w:val="center"/>
          </w:tcPr>
          <w:p w:rsidR="005A0C28" w:rsidRDefault="005A0C28">
            <w:pPr>
              <w:pStyle w:val="17PRIL-tabl-hroom"/>
            </w:pPr>
            <w:r>
              <w:rPr>
                <w:rStyle w:val="Bold"/>
                <w:b/>
                <w:bCs/>
              </w:rPr>
              <w:t>план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68" w:type="dxa"/>
            </w:tcMar>
            <w:vAlign w:val="center"/>
          </w:tcPr>
          <w:p w:rsidR="005A0C28" w:rsidRDefault="005A0C28">
            <w:pPr>
              <w:pStyle w:val="17PRIL-tabl-hroom"/>
            </w:pPr>
            <w:r>
              <w:rPr>
                <w:rStyle w:val="Bold"/>
                <w:b/>
                <w:bCs/>
              </w:rPr>
              <w:t>факт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68" w:type="dxa"/>
            </w:tcMar>
            <w:vAlign w:val="center"/>
          </w:tcPr>
          <w:p w:rsidR="005A0C28" w:rsidRDefault="005A0C28">
            <w:pPr>
              <w:pStyle w:val="17PRIL-tabl-hroom"/>
            </w:pPr>
            <w:r>
              <w:rPr>
                <w:rStyle w:val="Bold"/>
                <w:b/>
                <w:bCs/>
              </w:rPr>
              <w:t>баллы</w:t>
            </w: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Количество выездов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отношение фактического значения показателя к плановому значению:</w:t>
            </w:r>
          </w:p>
          <w:p w:rsidR="005A0C28" w:rsidRDefault="005A0C28">
            <w:pPr>
              <w:pStyle w:val="17PRIL-tabl-txt"/>
            </w:pPr>
            <w:r>
              <w:t>100% ± 10 баллов</w:t>
            </w:r>
          </w:p>
          <w:p w:rsidR="005A0C28" w:rsidRDefault="005A0C28">
            <w:pPr>
              <w:pStyle w:val="17PRIL-tabl-txt"/>
            </w:pPr>
            <w:r>
              <w:t>50% и ниже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Количество участников мероприятий (по сравнению с предыдущим годом):</w:t>
            </w:r>
          </w:p>
          <w:p w:rsidR="005A0C28" w:rsidRDefault="005A0C28">
            <w:pPr>
              <w:pStyle w:val="17PRIL-tabl-txt"/>
            </w:pPr>
            <w:r>
              <w:t>± всего, в том числе;</w:t>
            </w:r>
          </w:p>
          <w:p w:rsidR="005A0C28" w:rsidRDefault="005A0C28">
            <w:pPr>
              <w:pStyle w:val="17PRIL-tabl-txt"/>
            </w:pPr>
            <w:r>
              <w:t>± дети;</w:t>
            </w:r>
          </w:p>
          <w:p w:rsidR="005A0C28" w:rsidRDefault="005A0C28">
            <w:pPr>
              <w:pStyle w:val="17PRIL-tabl-txt"/>
            </w:pPr>
            <w:r>
              <w:t>± молодежь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  <w:rPr>
                <w:spacing w:val="-5"/>
              </w:rPr>
            </w:pPr>
            <w:r>
              <w:rPr>
                <w:spacing w:val="-6"/>
              </w:rPr>
              <w:t>Определяется как отношение фактического значения показателя к значению за прошлый отчетный период ± всего и по категориям «дети», «молодежь» и в итоге суммируется.</w:t>
            </w:r>
          </w:p>
          <w:p w:rsidR="005A0C28" w:rsidRDefault="005A0C28">
            <w:pPr>
              <w:pStyle w:val="17PRIL-tabl-txt"/>
            </w:pPr>
            <w:r>
              <w:t xml:space="preserve">Положительная динамика ± 10 баллов; </w:t>
            </w:r>
          </w:p>
          <w:p w:rsidR="005A0C28" w:rsidRDefault="005A0C28">
            <w:pPr>
              <w:pStyle w:val="17PRIL-tabl-txt"/>
            </w:pPr>
            <w:r>
              <w:t>сохранение значения ± 5 баллов;</w:t>
            </w:r>
          </w:p>
          <w:p w:rsidR="005A0C28" w:rsidRDefault="005A0C28">
            <w:pPr>
              <w:pStyle w:val="17PRIL-tabl-txt"/>
            </w:pPr>
            <w:r>
              <w:t>отрицательная динамика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 xml:space="preserve">Количество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всего, проведенных по сравнению с предыдущим годом, %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отношение фактического значения показателя к плановому значению, указанному в государственном (муниципальном) задании учреждения. Выполнение показателя в объеме:</w:t>
            </w:r>
          </w:p>
          <w:p w:rsidR="005A0C28" w:rsidRDefault="005A0C28">
            <w:pPr>
              <w:pStyle w:val="17PRIL-tabl-txt"/>
            </w:pPr>
            <w:r>
              <w:t>от 100% и более ± 10 баллов;</w:t>
            </w:r>
          </w:p>
          <w:p w:rsidR="005A0C28" w:rsidRDefault="005A0C28">
            <w:pPr>
              <w:pStyle w:val="17PRIL-tabl-txt"/>
            </w:pPr>
            <w:r>
              <w:t>от 99 и до 95% ± 1 балл;</w:t>
            </w:r>
          </w:p>
          <w:p w:rsidR="005A0C28" w:rsidRDefault="005A0C28">
            <w:pPr>
              <w:pStyle w:val="17PRIL-tabl-txt"/>
            </w:pPr>
            <w:r>
              <w:t>94% и менее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Доля массовых мероприятий в структуре всех мероприятий учреждения по сравнению с предыдущим годом, %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от 100% и более ± 10 баллов;</w:t>
            </w:r>
          </w:p>
          <w:p w:rsidR="005A0C28" w:rsidRDefault="005A0C28">
            <w:pPr>
              <w:pStyle w:val="17PRIL-tabl-txt"/>
            </w:pPr>
            <w:r>
              <w:t>от 99 и до 95% ± 1 балл;</w:t>
            </w:r>
          </w:p>
          <w:p w:rsidR="005A0C28" w:rsidRDefault="005A0C28">
            <w:pPr>
              <w:pStyle w:val="17PRIL-tabl-txt"/>
            </w:pPr>
            <w:r>
              <w:t>94% и менее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Доля мероприятий по заказу юридических лиц в структуре всех мероприятий учреждения по сравнению с предыдущим годом, %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от 100% и более ± 10 баллов;</w:t>
            </w:r>
          </w:p>
          <w:p w:rsidR="005A0C28" w:rsidRDefault="005A0C28">
            <w:pPr>
              <w:pStyle w:val="17PRIL-tabl-txt"/>
            </w:pPr>
            <w:r>
              <w:t>от 99 и до 95% ± 1 балл;</w:t>
            </w:r>
          </w:p>
          <w:p w:rsidR="005A0C28" w:rsidRDefault="005A0C28">
            <w:pPr>
              <w:pStyle w:val="17PRIL-tabl-txt"/>
            </w:pPr>
            <w:r>
              <w:t>94% и менее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Доля мероприятий для инвалидов (с участием инвалидов) в общем количестве мероприятий учреждения, %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отношение фактического значения показателя к плановому значению, указанному в муниципальном задании учреждения:</w:t>
            </w:r>
          </w:p>
          <w:p w:rsidR="005A0C28" w:rsidRDefault="005A0C28">
            <w:pPr>
              <w:pStyle w:val="17PRIL-tabl-txt"/>
            </w:pPr>
            <w:r>
              <w:t>100% ± 10 баллов;</w:t>
            </w:r>
          </w:p>
          <w:p w:rsidR="005A0C28" w:rsidRDefault="005A0C28">
            <w:pPr>
              <w:pStyle w:val="17PRIL-tabl-txt"/>
            </w:pPr>
            <w:r>
              <w:t>80% ± 5 баллов;</w:t>
            </w:r>
          </w:p>
          <w:p w:rsidR="005A0C28" w:rsidRDefault="005A0C28">
            <w:pPr>
              <w:pStyle w:val="17PRIL-tabl-txt"/>
            </w:pPr>
            <w:r>
              <w:t>50%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Доля мероприятий, направленных на развитие творческого потенциала детей и молодежи в общем объеме мероприятий учреждения, по сравнению с предыдущим годом, %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соотношение фактического значения к плановому заданию:</w:t>
            </w:r>
          </w:p>
          <w:p w:rsidR="005A0C28" w:rsidRDefault="005A0C28">
            <w:pPr>
              <w:pStyle w:val="17PRIL-tabl-txt"/>
            </w:pPr>
            <w:r>
              <w:t>100% ± 10 баллов:</w:t>
            </w:r>
          </w:p>
          <w:p w:rsidR="005A0C28" w:rsidRDefault="005A0C28">
            <w:pPr>
              <w:pStyle w:val="17PRIL-tabl-txt"/>
            </w:pPr>
            <w:r>
              <w:t>50% и ниже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rPr>
                <w:spacing w:val="-3"/>
              </w:rPr>
              <w:t xml:space="preserve">Доля культурно-просветительских мероприятий в общем объеме проведенных мероприятий по сравнению с предыдущим годом, % 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соотношение фактического значения к плановому заданию:</w:t>
            </w:r>
          </w:p>
          <w:p w:rsidR="005A0C28" w:rsidRDefault="005A0C28">
            <w:pPr>
              <w:pStyle w:val="17PRIL-tabl-txt"/>
            </w:pPr>
            <w:r>
              <w:t>100% ± 10 баллов;</w:t>
            </w:r>
          </w:p>
          <w:p w:rsidR="005A0C28" w:rsidRDefault="005A0C28">
            <w:pPr>
              <w:pStyle w:val="17PRIL-tabl-txt"/>
            </w:pPr>
            <w:r>
              <w:t>50% и ниже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rPr>
                <w:spacing w:val="-1"/>
              </w:rPr>
              <w:t>Доля образовательных мероприятий в общем объеме проведенных мероприятий по сравнению с предыдущим годом, %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соотношение фактического значения к плановому заданию:</w:t>
            </w:r>
          </w:p>
          <w:p w:rsidR="005A0C28" w:rsidRDefault="005A0C28">
            <w:pPr>
              <w:pStyle w:val="17PRIL-tabl-txt"/>
            </w:pPr>
            <w:r>
              <w:t>100% ± 10 баллов;</w:t>
            </w:r>
          </w:p>
          <w:p w:rsidR="005A0C28" w:rsidRDefault="005A0C28">
            <w:pPr>
              <w:pStyle w:val="17PRIL-tabl-txt"/>
            </w:pPr>
            <w:r>
              <w:t>50% и ниже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Доля деловых мероприятий в общем объеме проведенных мероприятий по сравнению с предыдущим годом, %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соотношение фактического значения к плановому заданию:</w:t>
            </w:r>
          </w:p>
          <w:p w:rsidR="005A0C28" w:rsidRDefault="005A0C28">
            <w:pPr>
              <w:pStyle w:val="17PRIL-tabl-txt"/>
            </w:pPr>
            <w:r>
              <w:t>100% ± 10 баллов;</w:t>
            </w:r>
          </w:p>
          <w:p w:rsidR="005A0C28" w:rsidRDefault="005A0C28">
            <w:pPr>
              <w:pStyle w:val="17PRIL-tabl-txt"/>
            </w:pPr>
            <w:r>
              <w:t>50% и ниже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Количество посещений массовых мероприятий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соотношение фактического значения к плановому заданию:</w:t>
            </w:r>
          </w:p>
          <w:p w:rsidR="005A0C28" w:rsidRDefault="005A0C28">
            <w:pPr>
              <w:pStyle w:val="17PRIL-tabl-txt"/>
            </w:pPr>
            <w:r>
              <w:t>100% ± 10 баллов;</w:t>
            </w:r>
          </w:p>
          <w:p w:rsidR="005A0C28" w:rsidRDefault="005A0C28">
            <w:pPr>
              <w:pStyle w:val="17PRIL-tabl-txt"/>
            </w:pPr>
            <w:r>
              <w:t>50% и ниже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lastRenderedPageBreak/>
              <w:t xml:space="preserve">Организация, участие учреждения культуры клубного типа (коллективов или артистов) в конкурсах и фестивалях 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сумма всех значений по показателю:</w:t>
            </w:r>
          </w:p>
          <w:p w:rsidR="005A0C28" w:rsidRDefault="005A0C28">
            <w:pPr>
              <w:pStyle w:val="17PRIL-tabl-txt"/>
            </w:pPr>
            <w:r>
              <w:t>организация конкурса (фестиваля) ± 10 баллов;</w:t>
            </w:r>
          </w:p>
          <w:p w:rsidR="005A0C28" w:rsidRDefault="005A0C28">
            <w:pPr>
              <w:pStyle w:val="17PRIL-tabl-txt"/>
            </w:pPr>
            <w:r>
              <w:t>наличие награды на конкурсе (фестивале) ± 10 баллов;</w:t>
            </w:r>
          </w:p>
          <w:p w:rsidR="005A0C28" w:rsidRDefault="005A0C28">
            <w:pPr>
              <w:pStyle w:val="17PRIL-tabl-txt"/>
            </w:pPr>
            <w:r>
              <w:t>участие ± 5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Информационная открытость учреждения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совокупность всех критериев: наличие и поддержание в актуальном состоянии сайта учреждения;</w:t>
            </w:r>
          </w:p>
          <w:p w:rsidR="005A0C28" w:rsidRDefault="005A0C28">
            <w:pPr>
              <w:pStyle w:val="17PRIL-tabl-txt"/>
            </w:pPr>
            <w:r>
              <w:t>наличие канала обратной связи и наличие страницы в социальных сетях ± 10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Наличие рекламы мероприятий учреждения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фактический показатель по отношению к установленному учредителем заданию:</w:t>
            </w:r>
          </w:p>
          <w:p w:rsidR="005A0C28" w:rsidRDefault="005A0C28">
            <w:pPr>
              <w:pStyle w:val="17PRIL-tabl-txt"/>
            </w:pPr>
            <w:r>
              <w:t>да ± 10 баллов;</w:t>
            </w:r>
          </w:p>
          <w:p w:rsidR="005A0C28" w:rsidRDefault="005A0C28">
            <w:pPr>
              <w:pStyle w:val="17PRIL-tabl-txt"/>
            </w:pPr>
            <w:r>
              <w:t>нет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Динамика уровня удовлетворенности качеством предоставляемых услуг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сравнение фактического значения показателя со значением за прошлый отчетный период:</w:t>
            </w:r>
          </w:p>
          <w:p w:rsidR="005A0C28" w:rsidRDefault="005A0C28">
            <w:pPr>
              <w:pStyle w:val="17PRIL-tabl-txt"/>
            </w:pPr>
            <w:proofErr w:type="gramStart"/>
            <w:r>
              <w:t>положительная</w:t>
            </w:r>
            <w:proofErr w:type="gramEnd"/>
            <w:r>
              <w:t xml:space="preserve"> ± 10 баллов;</w:t>
            </w:r>
          </w:p>
          <w:p w:rsidR="005A0C28" w:rsidRDefault="005A0C28">
            <w:pPr>
              <w:pStyle w:val="17PRIL-tabl-txt"/>
            </w:pPr>
            <w:proofErr w:type="gramStart"/>
            <w:r>
              <w:t>отрицательная</w:t>
            </w:r>
            <w:proofErr w:type="gramEnd"/>
            <w:r>
              <w:t xml:space="preserve">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Выполнение учреждением государственного (муниципального) задания на оказание услуг (выполнение работ), %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отношение фактического значения показателя к плановому значению, указанному в государственном (муниципальном) задании учреждения:</w:t>
            </w:r>
          </w:p>
          <w:p w:rsidR="005A0C28" w:rsidRDefault="005A0C28">
            <w:pPr>
              <w:pStyle w:val="17PRIL-tabl-txt"/>
            </w:pPr>
            <w:r>
              <w:t>100% ± 10 баллов;</w:t>
            </w:r>
          </w:p>
          <w:p w:rsidR="005A0C28" w:rsidRDefault="005A0C28">
            <w:pPr>
              <w:pStyle w:val="17PRIL-tabl-txt"/>
            </w:pPr>
            <w:r>
              <w:t>80% ± 5 баллов;</w:t>
            </w:r>
          </w:p>
          <w:p w:rsidR="005A0C28" w:rsidRDefault="005A0C28">
            <w:pPr>
              <w:pStyle w:val="17PRIL-tabl-txt"/>
            </w:pPr>
            <w:r>
              <w:t>50%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Увеличение поступлений от приносящей доход деятельности учреждения за отчетный период по сравнению с предыдущим годом, да/нет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отношение фактического значения показателя к плановому значению, указанному в государственном (муниципальном) задании учреждения:</w:t>
            </w:r>
          </w:p>
          <w:p w:rsidR="005A0C28" w:rsidRDefault="005A0C28">
            <w:pPr>
              <w:pStyle w:val="17PRIL-tabl-txt"/>
            </w:pPr>
            <w:r>
              <w:t>100% ± 10 баллов;</w:t>
            </w:r>
          </w:p>
          <w:p w:rsidR="005A0C28" w:rsidRDefault="005A0C28">
            <w:pPr>
              <w:pStyle w:val="17PRIL-tabl-txt"/>
            </w:pPr>
            <w:r>
              <w:t>80% ± 5 баллов;</w:t>
            </w:r>
          </w:p>
          <w:p w:rsidR="005A0C28" w:rsidRDefault="005A0C28">
            <w:pPr>
              <w:pStyle w:val="17PRIL-tabl-txt"/>
            </w:pPr>
            <w:r>
              <w:t>50%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Эксплуатация транспортного средства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Определяется как совокупность показателей:</w:t>
            </w:r>
          </w:p>
          <w:p w:rsidR="005A0C28" w:rsidRDefault="005A0C28">
            <w:pPr>
              <w:pStyle w:val="17PRIL-tabl-txt"/>
            </w:pPr>
            <w:r>
              <w:t>отсутствие аварий и поломок ± 10 баллов;</w:t>
            </w:r>
          </w:p>
          <w:p w:rsidR="005A0C28" w:rsidRDefault="005A0C28">
            <w:pPr>
              <w:pStyle w:val="17PRIL-tabl-txt"/>
            </w:pPr>
            <w:r>
              <w:t>простой по причине поломок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Эксплуатация оборудования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Отсутствие поломок ± 10 баллов;</w:t>
            </w:r>
          </w:p>
          <w:p w:rsidR="005A0C28" w:rsidRDefault="005A0C28">
            <w:pPr>
              <w:pStyle w:val="17PRIL-tabl-txt"/>
            </w:pPr>
            <w:r>
              <w:t>простой по причине поломок ± 0 баллов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77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</w:tr>
      <w:tr w:rsidR="005A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Итого по группе показателей</w:t>
            </w: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a3"/>
              <w:spacing w:line="240" w:lineRule="auto"/>
              <w:textAlignment w:val="auto"/>
              <w:rPr>
                <w:rFonts w:ascii="TextBookC" w:hAnsi="TextBookC"/>
                <w:color w:val="auto"/>
                <w:lang w:val="ru-RU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A0C28" w:rsidRDefault="005A0C28">
            <w:pPr>
              <w:pStyle w:val="17PRIL-tabl-txt"/>
            </w:pPr>
            <w:r>
              <w:t>100</w:t>
            </w:r>
          </w:p>
        </w:tc>
      </w:tr>
    </w:tbl>
    <w:p w:rsidR="005A0C28" w:rsidRDefault="005A0C28" w:rsidP="005A0C28">
      <w:pPr>
        <w:pStyle w:val="17PRIL-txt"/>
      </w:pPr>
    </w:p>
    <w:p w:rsidR="00862F4E" w:rsidRDefault="00862F4E"/>
    <w:sectPr w:rsidR="00862F4E" w:rsidSect="00193F8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A0C28"/>
    <w:rsid w:val="0012698C"/>
    <w:rsid w:val="00210ACA"/>
    <w:rsid w:val="0028700B"/>
    <w:rsid w:val="003F086D"/>
    <w:rsid w:val="00454A40"/>
    <w:rsid w:val="004E636F"/>
    <w:rsid w:val="005A0C28"/>
    <w:rsid w:val="005F0D3C"/>
    <w:rsid w:val="00637B91"/>
    <w:rsid w:val="00663EA7"/>
    <w:rsid w:val="00862F4E"/>
    <w:rsid w:val="00954753"/>
    <w:rsid w:val="00AC2D05"/>
    <w:rsid w:val="00B06D14"/>
    <w:rsid w:val="00C63D56"/>
    <w:rsid w:val="00C75AE6"/>
    <w:rsid w:val="00D450AF"/>
    <w:rsid w:val="00E36B96"/>
    <w:rsid w:val="00F000FE"/>
    <w:rsid w:val="00F0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A0C2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lang w:val="en-US"/>
    </w:rPr>
  </w:style>
  <w:style w:type="paragraph" w:customStyle="1" w:styleId="17PRIL-txt">
    <w:name w:val="17PRIL-txt"/>
    <w:basedOn w:val="a"/>
    <w:uiPriority w:val="99"/>
    <w:rsid w:val="005A0C28"/>
    <w:pPr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7PRIL-header-1">
    <w:name w:val="17PRIL-header-1"/>
    <w:basedOn w:val="17PRIL-txt"/>
    <w:uiPriority w:val="99"/>
    <w:rsid w:val="005A0C28"/>
    <w:pPr>
      <w:spacing w:before="510" w:after="227"/>
      <w:jc w:val="center"/>
    </w:pPr>
  </w:style>
  <w:style w:type="paragraph" w:customStyle="1" w:styleId="17PRIL-tabl-hroom">
    <w:name w:val="17PRIL-tabl-hroom"/>
    <w:basedOn w:val="17PRIL-txt"/>
    <w:uiPriority w:val="99"/>
    <w:rsid w:val="005A0C28"/>
    <w:pPr>
      <w:suppressAutoHyphens/>
      <w:spacing w:line="160" w:lineRule="atLeast"/>
      <w:ind w:left="0" w:right="0"/>
      <w:jc w:val="center"/>
    </w:pPr>
    <w:rPr>
      <w:b/>
      <w:bCs/>
      <w:sz w:val="12"/>
      <w:szCs w:val="12"/>
    </w:rPr>
  </w:style>
  <w:style w:type="paragraph" w:customStyle="1" w:styleId="17PRIL-tabl-txt">
    <w:name w:val="17PRIL-tabl-txt"/>
    <w:basedOn w:val="17PRIL-txt"/>
    <w:uiPriority w:val="99"/>
    <w:rsid w:val="005A0C28"/>
    <w:pPr>
      <w:spacing w:line="200" w:lineRule="atLeast"/>
      <w:ind w:left="0" w:right="0"/>
      <w:jc w:val="left"/>
    </w:pPr>
    <w:rPr>
      <w:sz w:val="16"/>
      <w:szCs w:val="16"/>
    </w:rPr>
  </w:style>
  <w:style w:type="character" w:customStyle="1" w:styleId="Bold">
    <w:name w:val="Bold"/>
    <w:uiPriority w:val="99"/>
    <w:rsid w:val="005A0C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2017-06-21T15:52:00Z</dcterms:created>
  <dcterms:modified xsi:type="dcterms:W3CDTF">2017-06-21T15:53:00Z</dcterms:modified>
</cp:coreProperties>
</file>